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FD1B" w14:textId="5F46F414" w:rsidR="00991988" w:rsidRPr="0027576A" w:rsidRDefault="00991988" w:rsidP="00991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576A">
        <w:t>APELLIDO :</w:t>
      </w:r>
      <w:r w:rsidRPr="0027576A">
        <w:tab/>
      </w:r>
      <w:r w:rsidRPr="0027576A">
        <w:tab/>
      </w:r>
      <w:r w:rsidRPr="0027576A">
        <w:tab/>
      </w:r>
      <w:r w:rsidRPr="0027576A">
        <w:tab/>
        <w:t>Nombre :</w:t>
      </w:r>
      <w:r w:rsidRPr="0027576A">
        <w:tab/>
      </w:r>
      <w:r w:rsidRPr="0027576A">
        <w:tab/>
      </w:r>
      <w:r w:rsidRPr="0027576A">
        <w:tab/>
      </w:r>
      <w:r w:rsidRPr="0027576A">
        <w:tab/>
        <w:t xml:space="preserve">Clase : </w:t>
      </w:r>
    </w:p>
    <w:p w14:paraId="4FCCF982" w14:textId="72F76717" w:rsidR="00991988" w:rsidRPr="0027576A" w:rsidRDefault="00991988" w:rsidP="00991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576A">
        <w:t xml:space="preserve">Fecha 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LVA / LVB</w:t>
      </w:r>
    </w:p>
    <w:p w14:paraId="058CBE15" w14:textId="183ACAFA" w:rsidR="00991988" w:rsidRPr="003A7A8B" w:rsidRDefault="00991988" w:rsidP="003A7A8B">
      <w:pPr>
        <w:spacing w:before="425" w:after="425"/>
        <w:jc w:val="center"/>
        <w:rPr>
          <w:rFonts w:ascii="Dreaming Outloud Pro" w:hAnsi="Dreaming Outloud Pro" w:cs="Dreaming Outloud Pro"/>
          <w:b/>
          <w:bCs/>
          <w:sz w:val="28"/>
          <w:szCs w:val="28"/>
        </w:rPr>
      </w:pPr>
      <w:r w:rsidRPr="003A7A8B">
        <w:rPr>
          <w:rFonts w:ascii="Dreaming Outloud Pro" w:hAnsi="Dreaming Outloud Pro" w:cs="Dreaming Outloud Pro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B557E" wp14:editId="4B50DDAF">
                <wp:simplePos x="0" y="0"/>
                <wp:positionH relativeFrom="column">
                  <wp:posOffset>5145405</wp:posOffset>
                </wp:positionH>
                <wp:positionV relativeFrom="paragraph">
                  <wp:posOffset>52705</wp:posOffset>
                </wp:positionV>
                <wp:extent cx="1022350" cy="692150"/>
                <wp:effectExtent l="19050" t="0" r="44450" b="12700"/>
                <wp:wrapNone/>
                <wp:docPr id="108676235" name="Ruban : incliné vers le b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0" cy="692150"/>
                        </a:xfrm>
                        <a:prstGeom prst="ribbon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AF378B" w14:textId="77777777" w:rsidR="00991988" w:rsidRDefault="00991988" w:rsidP="00991988">
                            <w:pPr>
                              <w:jc w:val="center"/>
                            </w:pPr>
                          </w:p>
                          <w:p w14:paraId="79F29D32" w14:textId="77777777" w:rsidR="00991988" w:rsidRPr="00991988" w:rsidRDefault="00991988" w:rsidP="00991988">
                            <w:pPr>
                              <w:jc w:val="center"/>
                              <w:rPr>
                                <w:rFonts w:ascii="Segoe Print" w:hAnsi="Segoe Print"/>
                                <w:sz w:val="16"/>
                                <w:szCs w:val="16"/>
                              </w:rPr>
                            </w:pPr>
                            <w:r w:rsidRPr="00991988">
                              <w:rPr>
                                <w:rFonts w:ascii="Segoe Print" w:hAnsi="Segoe Print"/>
                                <w:sz w:val="16"/>
                                <w:szCs w:val="16"/>
                              </w:rPr>
                              <w:t>/ 20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B557E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Ruban : incliné vers le bas 4" o:spid="_x0000_s1026" type="#_x0000_t53" style="position:absolute;left:0;text-align:left;margin-left:405.15pt;margin-top:4.15pt;width:80.5pt;height:5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" adj=",3600" fillcolor="white [3201]" strokecolor="#a5a5a5 [2092]" strokeweight="1pt">
                <v:stroke joinstyle="miter"/>
                <v:textbox>
                  <w:txbxContent>
                    <w:p w14:paraId="41AF378B" w14:textId="77777777" w:rsidR="00991988" w:rsidRDefault="00991988" w:rsidP="00991988">
                      <w:pPr>
                        <w:jc w:val="center"/>
                      </w:pPr>
                    </w:p>
                    <w:p w14:paraId="79F29D32" w14:textId="77777777" w:rsidR="00991988" w:rsidRPr="00991988" w:rsidRDefault="00991988" w:rsidP="00991988">
                      <w:pPr>
                        <w:jc w:val="center"/>
                        <w:rPr>
                          <w:rFonts w:ascii="Segoe Print" w:hAnsi="Segoe Print"/>
                          <w:sz w:val="16"/>
                          <w:szCs w:val="16"/>
                        </w:rPr>
                      </w:pPr>
                      <w:r w:rsidRPr="00991988">
                        <w:rPr>
                          <w:rFonts w:ascii="Segoe Print" w:hAnsi="Segoe Print"/>
                          <w:sz w:val="16"/>
                          <w:szCs w:val="16"/>
                        </w:rPr>
                        <w:t>/ 20</w:t>
                      </w:r>
                    </w:p>
                  </w:txbxContent>
                </v:textbox>
              </v:shape>
            </w:pict>
          </mc:Fallback>
        </mc:AlternateContent>
      </w:r>
      <w:r w:rsidRPr="003A7A8B">
        <w:rPr>
          <w:rFonts w:ascii="Dreaming Outloud Pro" w:hAnsi="Dreaming Outloud Pro" w:cs="Dreaming Outloud Pro"/>
          <w:b/>
          <w:bCs/>
          <w:sz w:val="28"/>
          <w:szCs w:val="28"/>
        </w:rPr>
        <w:t>Secuencia 5 - Evaluación de la expresión oral en interacción</w:t>
      </w:r>
    </w:p>
    <w:p w14:paraId="6E3A03AE" w14:textId="532CED28" w:rsidR="0088484D" w:rsidRDefault="0088484D">
      <w:r w:rsidRPr="00E93F86">
        <w:rPr>
          <w:rFonts w:ascii="Dreaming Outloud Pro" w:hAnsi="Dreaming Outloud Pro" w:cs="Dreaming Outloud Pro"/>
          <w:b/>
          <w:bCs/>
          <w:u w:val="single"/>
        </w:rPr>
        <w:t>Mod</w:t>
      </w:r>
      <w:r w:rsidR="005C7494">
        <w:rPr>
          <w:rFonts w:ascii="Dreaming Outloud Pro" w:hAnsi="Dreaming Outloud Pro" w:cs="Dreaming Outloud Pro"/>
          <w:b/>
          <w:bCs/>
          <w:u w:val="single"/>
        </w:rPr>
        <w:t>alidad</w:t>
      </w:r>
      <w:r>
        <w:t xml:space="preserve"> : </w:t>
      </w:r>
    </w:p>
    <w:p w14:paraId="002705CC" w14:textId="36AAB00D" w:rsidR="00AA23D0" w:rsidRPr="00AA23D0" w:rsidRDefault="00AA23D0" w:rsidP="00AA23D0">
      <w:pPr>
        <w:jc w:val="both"/>
      </w:pPr>
      <w:r>
        <w:t>V</w:t>
      </w:r>
      <w:r w:rsidRPr="00AA23D0">
        <w:t>arios expertos políticos (interpretados por los alumnos) se reúnen en una mesa redonda. Basándose en sus conocimientos sobre tres personalidades políticas (Ada Colau, Nayib Bukele y Javier Milei), expresan su opinión sobre el uso de las redes sociales por parte de los políticos.</w:t>
      </w:r>
    </w:p>
    <w:p w14:paraId="741623EB" w14:textId="77777777" w:rsidR="00AA23D0" w:rsidRPr="00AA23D0" w:rsidRDefault="00AA23D0" w:rsidP="00AA23D0">
      <w:pPr>
        <w:jc w:val="both"/>
      </w:pPr>
      <w:r w:rsidRPr="00AA23D0">
        <w:t>Los alumnos deben reaccionar a lo que digan los demás expertos, relanzando la conversación, apoyando un argumento o matizándolo. Para fomentar la espontaneidad, se podrá introducir un elemento sorpresa.</w:t>
      </w:r>
    </w:p>
    <w:p w14:paraId="106CF326" w14:textId="3C23293D" w:rsidR="00AA23D0" w:rsidRPr="00AA23D0" w:rsidRDefault="00AA23D0" w:rsidP="00AA23D0">
      <w:pPr>
        <w:jc w:val="both"/>
      </w:pPr>
      <w:r w:rsidRPr="00AA23D0">
        <w:t xml:space="preserve">Antes del debate, cada alumno </w:t>
      </w:r>
      <w:r w:rsidR="00BC0C5C">
        <w:t>se entera</w:t>
      </w:r>
      <w:r w:rsidRPr="00AA23D0">
        <w:t xml:space="preserve"> del tema que se tratará en la mesa redonda y dispone de 10 minutos para reflexionar sobre posibles puntos de discusión. Los alumnos cuentan con una fase de preparación oral, en grupo, previa a su intervención. No se permite el uso de texto escrito, salvo algunas palabras como ayuda memoria, para evitar el riesgo de una lectura disfrazada de oralidad.</w:t>
      </w:r>
    </w:p>
    <w:p w14:paraId="3EB8B592" w14:textId="77777777" w:rsidR="00AA23D0" w:rsidRPr="00AA23D0" w:rsidRDefault="00AA23D0" w:rsidP="00AA23D0">
      <w:pPr>
        <w:jc w:val="both"/>
      </w:pPr>
      <w:r w:rsidRPr="00AA23D0">
        <w:t>Los alumnos deberán aportar ejemplos para ilustrar sus argumentos.</w:t>
      </w:r>
    </w:p>
    <w:p w14:paraId="406F2610" w14:textId="77777777" w:rsidR="00F05B7E" w:rsidRDefault="00F05B7E" w:rsidP="00A74DCE">
      <w:pPr>
        <w:jc w:val="both"/>
        <w:rPr>
          <w:rFonts w:ascii="Dreaming Outloud Pro" w:hAnsi="Dreaming Outloud Pro" w:cs="Dreaming Outloud Pro"/>
          <w:b/>
          <w:bCs/>
          <w:u w:val="single"/>
        </w:rPr>
      </w:pPr>
    </w:p>
    <w:p w14:paraId="12CBD0E8" w14:textId="7A53E917" w:rsidR="00AF5CD6" w:rsidRDefault="00240B37" w:rsidP="002E1A6C">
      <w:r>
        <w:rPr>
          <w:rFonts w:ascii="Dreaming Outloud Pro" w:hAnsi="Dreaming Outloud Pro" w:cs="Dreaming Outloud Pro"/>
          <w:b/>
          <w:bCs/>
          <w:u w:val="single"/>
        </w:rPr>
        <w:t>T</w:t>
      </w:r>
      <w:r w:rsidR="00AF5CD6">
        <w:rPr>
          <w:rFonts w:ascii="Dreaming Outloud Pro" w:hAnsi="Dreaming Outloud Pro" w:cs="Dreaming Outloud Pro"/>
          <w:b/>
          <w:bCs/>
          <w:u w:val="single"/>
        </w:rPr>
        <w:t>ema</w:t>
      </w:r>
      <w:r>
        <w:rPr>
          <w:rFonts w:ascii="Dreaming Outloud Pro" w:hAnsi="Dreaming Outloud Pro" w:cs="Dreaming Outloud Pro"/>
          <w:b/>
          <w:bCs/>
          <w:u w:val="single"/>
        </w:rPr>
        <w:t>s</w:t>
      </w:r>
      <w:r w:rsidR="00AF5CD6">
        <w:rPr>
          <w:rFonts w:ascii="Dreaming Outloud Pro" w:hAnsi="Dreaming Outloud Pro" w:cs="Dreaming Outloud Pro"/>
          <w:b/>
          <w:bCs/>
          <w:u w:val="single"/>
        </w:rPr>
        <w:t xml:space="preserve"> del debate</w:t>
      </w:r>
      <w:r w:rsidR="00AF5CD6">
        <w:t> :</w:t>
      </w:r>
    </w:p>
    <w:p w14:paraId="301A1C70" w14:textId="77777777" w:rsidR="00AF5CD6" w:rsidRDefault="00AF5CD6" w:rsidP="00AF5CD6">
      <w:pPr>
        <w:pStyle w:val="Paragraphedeliste"/>
        <w:numPr>
          <w:ilvl w:val="0"/>
          <w:numId w:val="5"/>
        </w:numPr>
        <w:jc w:val="both"/>
      </w:pPr>
      <w:r>
        <w:t>Los hombres políticos han convertido la política en espectáculo.</w:t>
      </w:r>
    </w:p>
    <w:p w14:paraId="74C1CB74" w14:textId="77777777" w:rsidR="00AF5CD6" w:rsidRDefault="00AF5CD6" w:rsidP="00AF5CD6">
      <w:pPr>
        <w:pStyle w:val="Paragraphedeliste"/>
        <w:numPr>
          <w:ilvl w:val="0"/>
          <w:numId w:val="5"/>
        </w:numPr>
        <w:jc w:val="both"/>
      </w:pPr>
      <w:r w:rsidRPr="00954455">
        <w:t xml:space="preserve">Las redes sociales han cambiado </w:t>
      </w:r>
      <w:r>
        <w:t xml:space="preserve">a mejor </w:t>
      </w:r>
      <w:r w:rsidRPr="00954455">
        <w:t>la relación entre los políticos y los ciudadano</w:t>
      </w:r>
      <w:r>
        <w:t>s.</w:t>
      </w:r>
    </w:p>
    <w:p w14:paraId="49A70804" w14:textId="77777777" w:rsidR="00AF5CD6" w:rsidRDefault="00AF5CD6" w:rsidP="00AF5CD6">
      <w:pPr>
        <w:pStyle w:val="Paragraphedeliste"/>
        <w:numPr>
          <w:ilvl w:val="0"/>
          <w:numId w:val="5"/>
        </w:numPr>
        <w:jc w:val="both"/>
      </w:pPr>
      <w:r>
        <w:t>Todos los hombres políticos son buenos comunicadores.</w:t>
      </w:r>
    </w:p>
    <w:p w14:paraId="27EB6A6E" w14:textId="77777777" w:rsidR="00AF5CD6" w:rsidRPr="00200AF3" w:rsidRDefault="00AF5CD6" w:rsidP="00AF5CD6">
      <w:pPr>
        <w:pStyle w:val="Paragraphedeliste"/>
        <w:numPr>
          <w:ilvl w:val="0"/>
          <w:numId w:val="5"/>
        </w:numPr>
        <w:jc w:val="both"/>
      </w:pPr>
      <w:r>
        <w:t>Las redes sociales pueden aproximar la política a la gente.</w:t>
      </w:r>
    </w:p>
    <w:p w14:paraId="0D5EC3CC" w14:textId="77777777" w:rsidR="00AF5CD6" w:rsidRPr="00200AF3" w:rsidRDefault="00AF5CD6" w:rsidP="00AF5CD6">
      <w:pPr>
        <w:pStyle w:val="Paragraphedeliste"/>
        <w:numPr>
          <w:ilvl w:val="0"/>
          <w:numId w:val="5"/>
        </w:numPr>
        <w:jc w:val="both"/>
      </w:pPr>
      <w:r>
        <w:t>Las redes sociales son herramientas eficaces y necesarias para transmitir ideas políticas.</w:t>
      </w:r>
    </w:p>
    <w:p w14:paraId="078A27AE" w14:textId="77777777" w:rsidR="00AF5CD6" w:rsidRPr="00200AF3" w:rsidRDefault="00AF5CD6" w:rsidP="00AF5CD6">
      <w:pPr>
        <w:pStyle w:val="Paragraphedeliste"/>
        <w:numPr>
          <w:ilvl w:val="0"/>
          <w:numId w:val="5"/>
        </w:numPr>
        <w:jc w:val="both"/>
      </w:pPr>
      <w:r>
        <w:t>Las redes sociales son una buena opción para la comunicación política.</w:t>
      </w:r>
    </w:p>
    <w:p w14:paraId="5A20E506" w14:textId="77777777" w:rsidR="00AF5CD6" w:rsidRPr="00200AF3" w:rsidRDefault="00AF5CD6" w:rsidP="00AF5CD6">
      <w:pPr>
        <w:pStyle w:val="Paragraphedeliste"/>
        <w:numPr>
          <w:ilvl w:val="0"/>
          <w:numId w:val="5"/>
        </w:numPr>
        <w:jc w:val="both"/>
      </w:pPr>
      <w:r>
        <w:t>Los hombres políticos no pueden prescindir de las redes sociales.</w:t>
      </w:r>
    </w:p>
    <w:p w14:paraId="3AFEF477" w14:textId="77777777" w:rsidR="00AF5CD6" w:rsidRPr="00200AF3" w:rsidRDefault="00AF5CD6" w:rsidP="00AF5CD6">
      <w:pPr>
        <w:pStyle w:val="Paragraphedeliste"/>
        <w:numPr>
          <w:ilvl w:val="0"/>
          <w:numId w:val="5"/>
        </w:numPr>
        <w:jc w:val="both"/>
      </w:pPr>
      <w:r>
        <w:t>Hay cierta uniformidad ahora en la comunicación política.</w:t>
      </w:r>
    </w:p>
    <w:p w14:paraId="6E040F2F" w14:textId="77777777" w:rsidR="00572307" w:rsidRDefault="00572307" w:rsidP="0099560D"/>
    <w:p w14:paraId="7CCE3554" w14:textId="77777777" w:rsidR="00B36543" w:rsidRDefault="00B36543" w:rsidP="0099560D"/>
    <w:p w14:paraId="095C146A" w14:textId="0DE0D83F" w:rsidR="00B36543" w:rsidRDefault="00B36543">
      <w:r>
        <w:br w:type="page"/>
      </w:r>
    </w:p>
    <w:p w14:paraId="4B498B01" w14:textId="77777777" w:rsidR="00EC53A1" w:rsidRDefault="00EC53A1">
      <w:pPr>
        <w:sectPr w:rsidR="00EC53A1" w:rsidSect="0099560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0F415E1" w14:textId="626DD993" w:rsidR="00603626" w:rsidRDefault="001F4672">
      <w:r>
        <w:rPr>
          <w:rFonts w:ascii="Dreaming Outloud Pro" w:hAnsi="Dreaming Outloud Pro" w:cs="Dreaming Outloud Pro"/>
          <w:b/>
          <w:bCs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40CFA5" wp14:editId="09723652">
                <wp:simplePos x="0" y="0"/>
                <wp:positionH relativeFrom="column">
                  <wp:posOffset>3760470</wp:posOffset>
                </wp:positionH>
                <wp:positionV relativeFrom="paragraph">
                  <wp:posOffset>-144780</wp:posOffset>
                </wp:positionV>
                <wp:extent cx="5162550" cy="431800"/>
                <wp:effectExtent l="0" t="0" r="19050" b="25400"/>
                <wp:wrapNone/>
                <wp:docPr id="6556622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0" cy="431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A68C5" w14:textId="0DC5927A" w:rsidR="001F4672" w:rsidRDefault="001F4672" w:rsidP="001F4672">
                            <w:pPr>
                              <w:jc w:val="center"/>
                            </w:pPr>
                            <w:r>
                              <w:t>APELLIDO 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Nombre :</w:t>
                            </w:r>
                            <w:r w:rsidR="00D24574"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Clase :</w:t>
                            </w:r>
                            <w:r w:rsidR="00D24574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40CFA5" id="Rectangle 4" o:spid="_x0000_s1027" style="position:absolute;margin-left:296.1pt;margin-top:-11.4pt;width:406.5pt;height:3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" fillcolor="white [3201]" strokecolor="#d8d8d8 [2732]" strokeweight="1pt">
                <v:textbox>
                  <w:txbxContent>
                    <w:p w14:paraId="4A5A68C5" w14:textId="0DC5927A" w:rsidR="001F4672" w:rsidRDefault="001F4672" w:rsidP="001F4672">
                      <w:pPr>
                        <w:jc w:val="center"/>
                      </w:pPr>
                      <w:r>
                        <w:t>APELLIDO 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Nombre :</w:t>
                      </w:r>
                      <w:r w:rsidR="00D24574">
                        <w:tab/>
                      </w:r>
                      <w:r>
                        <w:tab/>
                      </w:r>
                      <w:r>
                        <w:tab/>
                        <w:t>Clase :</w:t>
                      </w:r>
                      <w:r w:rsidR="00D24574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32D43">
        <w:rPr>
          <w:rFonts w:ascii="Dreaming Outloud Pro" w:hAnsi="Dreaming Outloud Pro" w:cs="Dreaming Outloud Pro"/>
          <w:b/>
          <w:bCs/>
          <w:u w:val="single"/>
        </w:rPr>
        <w:t>Criterios de la evaluación</w:t>
      </w:r>
      <w:r w:rsidR="00603626">
        <w:t> :</w:t>
      </w:r>
    </w:p>
    <w:p w14:paraId="71093ED5" w14:textId="77777777" w:rsidR="00012A9D" w:rsidRDefault="00012A9D"/>
    <w:tbl>
      <w:tblPr>
        <w:tblStyle w:val="Grilledutableau"/>
        <w:tblW w:w="14088" w:type="dxa"/>
        <w:jc w:val="center"/>
        <w:tblInd w:w="0" w:type="dxa"/>
        <w:tblLook w:val="04A0" w:firstRow="1" w:lastRow="0" w:firstColumn="1" w:lastColumn="0" w:noHBand="0" w:noVBand="1"/>
      </w:tblPr>
      <w:tblGrid>
        <w:gridCol w:w="480"/>
        <w:gridCol w:w="2835"/>
        <w:gridCol w:w="567"/>
        <w:gridCol w:w="2835"/>
        <w:gridCol w:w="567"/>
        <w:gridCol w:w="2835"/>
        <w:gridCol w:w="567"/>
        <w:gridCol w:w="2835"/>
        <w:gridCol w:w="567"/>
      </w:tblGrid>
      <w:tr w:rsidR="00B748B3" w:rsidRPr="00F56E21" w14:paraId="78DB5580" w14:textId="77777777" w:rsidTr="00E426BE">
        <w:trPr>
          <w:jc w:val="center"/>
        </w:trPr>
        <w:tc>
          <w:tcPr>
            <w:tcW w:w="480" w:type="dxa"/>
            <w:vAlign w:val="center"/>
          </w:tcPr>
          <w:p w14:paraId="1DFC61B8" w14:textId="77777777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10586FA7" w14:textId="7210D36C" w:rsidR="00510354" w:rsidRPr="00F56E21" w:rsidRDefault="00E426BE" w:rsidP="00FE0D9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Expression orale en continu</w:t>
            </w:r>
          </w:p>
        </w:tc>
        <w:tc>
          <w:tcPr>
            <w:tcW w:w="567" w:type="dxa"/>
          </w:tcPr>
          <w:p w14:paraId="195A187A" w14:textId="77777777" w:rsidR="00510354" w:rsidRPr="00F56E21" w:rsidRDefault="00510354" w:rsidP="00FE0D9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63DA3C3" w14:textId="237038AF" w:rsidR="00510354" w:rsidRPr="00F56E21" w:rsidRDefault="00E426BE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Interaction orale</w:t>
            </w:r>
          </w:p>
        </w:tc>
        <w:tc>
          <w:tcPr>
            <w:tcW w:w="567" w:type="dxa"/>
            <w:vAlign w:val="center"/>
          </w:tcPr>
          <w:p w14:paraId="35C05A77" w14:textId="73112E1E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F5B4CFD" w14:textId="0DB8C7AB" w:rsidR="00510354" w:rsidRPr="00F56E21" w:rsidRDefault="00E426BE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Correction de la langue orale</w:t>
            </w:r>
          </w:p>
        </w:tc>
        <w:tc>
          <w:tcPr>
            <w:tcW w:w="567" w:type="dxa"/>
            <w:vAlign w:val="center"/>
          </w:tcPr>
          <w:p w14:paraId="5CA563DE" w14:textId="57DF52F7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FF5334F" w14:textId="0D80266E" w:rsidR="00510354" w:rsidRPr="00F56E21" w:rsidRDefault="00EE18D1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Richesse de la langue</w:t>
            </w:r>
          </w:p>
        </w:tc>
        <w:tc>
          <w:tcPr>
            <w:tcW w:w="567" w:type="dxa"/>
            <w:vAlign w:val="center"/>
          </w:tcPr>
          <w:p w14:paraId="0CBE3A9D" w14:textId="386CD56D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748B3" w:rsidRPr="00F56E21" w14:paraId="5E065199" w14:textId="77777777" w:rsidTr="00B944E5">
        <w:trPr>
          <w:jc w:val="center"/>
        </w:trPr>
        <w:tc>
          <w:tcPr>
            <w:tcW w:w="480" w:type="dxa"/>
            <w:vAlign w:val="center"/>
          </w:tcPr>
          <w:p w14:paraId="116BFFBF" w14:textId="77777777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56E21">
              <w:rPr>
                <w:rFonts w:ascii="Calibri" w:hAnsi="Calibri" w:cs="Calibri"/>
                <w:b/>
                <w:bCs/>
                <w:sz w:val="18"/>
                <w:szCs w:val="18"/>
              </w:rPr>
              <w:t>B2</w:t>
            </w:r>
          </w:p>
        </w:tc>
        <w:tc>
          <w:tcPr>
            <w:tcW w:w="2835" w:type="dxa"/>
          </w:tcPr>
          <w:p w14:paraId="30E33B3A" w14:textId="4F7CCB0A" w:rsidR="00510354" w:rsidRPr="00E61BDD" w:rsidRDefault="00B13C58" w:rsidP="00FE0D9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61BDD"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7D19F9">
              <w:rPr>
                <w:rFonts w:ascii="Calibri" w:hAnsi="Calibri" w:cs="Calibri"/>
                <w:sz w:val="18"/>
                <w:szCs w:val="18"/>
                <w:u w:val="single"/>
              </w:rPr>
              <w:t>développer un point de vue pertinent et étayé</w:t>
            </w:r>
            <w:r w:rsidR="00E61BDD" w:rsidRPr="00E61BDD">
              <w:rPr>
                <w:rFonts w:ascii="Calibri" w:hAnsi="Calibri" w:cs="Calibri"/>
                <w:sz w:val="18"/>
                <w:szCs w:val="18"/>
              </w:rPr>
              <w:t>, y compris par des reformulations qui ne rompent pas le fil du discours. Peut nuancer un propos en s’appuyant sur des références (inter)culturelles.</w:t>
            </w:r>
          </w:p>
        </w:tc>
        <w:tc>
          <w:tcPr>
            <w:tcW w:w="567" w:type="dxa"/>
            <w:vAlign w:val="center"/>
          </w:tcPr>
          <w:p w14:paraId="25B22ECF" w14:textId="53697720" w:rsidR="00510354" w:rsidRPr="00B944E5" w:rsidRDefault="000301E6" w:rsidP="00B944E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835" w:type="dxa"/>
            <w:vAlign w:val="center"/>
          </w:tcPr>
          <w:p w14:paraId="773EF9C1" w14:textId="01B4AAC0" w:rsidR="00510354" w:rsidRPr="00F56E21" w:rsidRDefault="00C36570" w:rsidP="00FE0D9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E07855">
              <w:rPr>
                <w:rFonts w:ascii="Calibri" w:hAnsi="Calibri" w:cs="Calibri"/>
                <w:sz w:val="18"/>
                <w:szCs w:val="18"/>
                <w:u w:val="single"/>
              </w:rPr>
              <w:t>argumenter et chercher à convaincre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Peut réagir avec pertinence et </w:t>
            </w:r>
            <w:r w:rsidRPr="00E07855">
              <w:rPr>
                <w:rFonts w:ascii="Calibri" w:hAnsi="Calibri" w:cs="Calibri"/>
                <w:sz w:val="18"/>
                <w:szCs w:val="18"/>
                <w:u w:val="single"/>
              </w:rPr>
              <w:t>relancer la discussion</w:t>
            </w:r>
            <w:r w:rsidR="00B13C58">
              <w:rPr>
                <w:rFonts w:ascii="Calibri" w:hAnsi="Calibri" w:cs="Calibri"/>
                <w:sz w:val="18"/>
                <w:szCs w:val="18"/>
              </w:rPr>
              <w:t>, y compris pour amener l’échange sur un terrain familier ou sur celui des aspects (inter)culturels.</w:t>
            </w:r>
          </w:p>
        </w:tc>
        <w:tc>
          <w:tcPr>
            <w:tcW w:w="567" w:type="dxa"/>
            <w:vAlign w:val="center"/>
          </w:tcPr>
          <w:p w14:paraId="46006A3B" w14:textId="1CDAB62A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835" w:type="dxa"/>
            <w:vAlign w:val="center"/>
          </w:tcPr>
          <w:p w14:paraId="18F842DC" w14:textId="4ACE59E0" w:rsidR="00510354" w:rsidRPr="00F56E21" w:rsidRDefault="004F3A84" w:rsidP="00FE0D9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363B4">
              <w:rPr>
                <w:rFonts w:ascii="Calibri" w:hAnsi="Calibri" w:cs="Calibri"/>
                <w:sz w:val="18"/>
                <w:szCs w:val="18"/>
                <w:u w:val="single"/>
              </w:rPr>
              <w:t>L’accent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peut subir l’influence d’autres langues mais </w:t>
            </w:r>
            <w:r w:rsidRPr="001363B4">
              <w:rPr>
                <w:rFonts w:ascii="Calibri" w:hAnsi="Calibri" w:cs="Calibri"/>
                <w:sz w:val="18"/>
                <w:szCs w:val="18"/>
                <w:u w:val="single"/>
              </w:rPr>
              <w:t>n’entrave pas l’intelligibilité</w:t>
            </w:r>
            <w:r w:rsidR="00C36570">
              <w:rPr>
                <w:rFonts w:ascii="Calibri" w:hAnsi="Calibri" w:cs="Calibri"/>
                <w:sz w:val="18"/>
                <w:szCs w:val="18"/>
              </w:rPr>
              <w:t>. Les erreurs de langue ne donnent pas lieu à des malentendus.</w:t>
            </w:r>
          </w:p>
        </w:tc>
        <w:tc>
          <w:tcPr>
            <w:tcW w:w="567" w:type="dxa"/>
            <w:vAlign w:val="center"/>
          </w:tcPr>
          <w:p w14:paraId="0729BB35" w14:textId="0AC7AD0C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835" w:type="dxa"/>
            <w:vAlign w:val="center"/>
          </w:tcPr>
          <w:p w14:paraId="66FF8617" w14:textId="3C688988" w:rsidR="00510354" w:rsidRPr="00F56E21" w:rsidRDefault="004F3A84" w:rsidP="00FE0D9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produire un discours et des énoncés </w:t>
            </w:r>
            <w:r w:rsidRPr="001363B4">
              <w:rPr>
                <w:rFonts w:ascii="Calibri" w:hAnsi="Calibri" w:cs="Calibri"/>
                <w:sz w:val="18"/>
                <w:szCs w:val="18"/>
                <w:u w:val="single"/>
              </w:rPr>
              <w:t>fluides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dont l’étendue du lexique est suffisante pour permettre </w:t>
            </w:r>
            <w:r w:rsidRPr="001363B4">
              <w:rPr>
                <w:rFonts w:ascii="Calibri" w:hAnsi="Calibri" w:cs="Calibri"/>
                <w:sz w:val="18"/>
                <w:szCs w:val="18"/>
                <w:u w:val="single"/>
              </w:rPr>
              <w:t>précision et variété des formulations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73C81624" w14:textId="036CAC99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10</w:t>
            </w:r>
          </w:p>
        </w:tc>
      </w:tr>
      <w:tr w:rsidR="00B748B3" w:rsidRPr="00F56E21" w14:paraId="0547C958" w14:textId="77777777" w:rsidTr="00B944E5">
        <w:trPr>
          <w:jc w:val="center"/>
        </w:trPr>
        <w:tc>
          <w:tcPr>
            <w:tcW w:w="480" w:type="dxa"/>
            <w:vAlign w:val="center"/>
          </w:tcPr>
          <w:p w14:paraId="3375316D" w14:textId="77777777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56E21">
              <w:rPr>
                <w:rFonts w:ascii="Calibri" w:hAnsi="Calibri" w:cs="Calibri"/>
                <w:b/>
                <w:bCs/>
                <w:sz w:val="18"/>
                <w:szCs w:val="18"/>
              </w:rPr>
              <w:t>B1</w:t>
            </w:r>
          </w:p>
        </w:tc>
        <w:tc>
          <w:tcPr>
            <w:tcW w:w="2835" w:type="dxa"/>
          </w:tcPr>
          <w:p w14:paraId="10C011A3" w14:textId="74549332" w:rsidR="00510354" w:rsidRPr="00A16E95" w:rsidRDefault="00A1580F" w:rsidP="00FE0D92">
            <w:pPr>
              <w:rPr>
                <w:rFonts w:ascii="Calibri" w:hAnsi="Calibri" w:cs="Calibri"/>
                <w:sz w:val="18"/>
                <w:szCs w:val="18"/>
              </w:rPr>
            </w:pPr>
            <w:r w:rsidRPr="00A16E95"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7D19F9">
              <w:rPr>
                <w:rFonts w:ascii="Calibri" w:hAnsi="Calibri" w:cs="Calibri"/>
                <w:sz w:val="18"/>
                <w:szCs w:val="18"/>
                <w:u w:val="single"/>
              </w:rPr>
              <w:t>exposer un point de vue de manière simple</w:t>
            </w:r>
            <w:r w:rsidRPr="00A16E95">
              <w:rPr>
                <w:rFonts w:ascii="Calibri" w:hAnsi="Calibri" w:cs="Calibri"/>
                <w:sz w:val="18"/>
                <w:szCs w:val="18"/>
              </w:rPr>
              <w:t xml:space="preserve"> en l’illustrant par des exemples et des références à des aspects (inter)culturels</w:t>
            </w:r>
            <w:r w:rsidR="00A16E95" w:rsidRPr="00A16E95">
              <w:rPr>
                <w:rFonts w:ascii="Calibri" w:hAnsi="Calibri" w:cs="Calibri"/>
                <w:sz w:val="18"/>
                <w:szCs w:val="18"/>
              </w:rPr>
              <w:t>. Le discours est structuré (relations de causalité, comparaisons, etc.)</w:t>
            </w:r>
          </w:p>
        </w:tc>
        <w:tc>
          <w:tcPr>
            <w:tcW w:w="567" w:type="dxa"/>
            <w:vAlign w:val="center"/>
          </w:tcPr>
          <w:p w14:paraId="77FDEB0F" w14:textId="7E6C8EAE" w:rsidR="00510354" w:rsidRPr="00B944E5" w:rsidRDefault="000301E6" w:rsidP="00B944E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vAlign w:val="center"/>
          </w:tcPr>
          <w:p w14:paraId="31F5EA15" w14:textId="1BB616DD" w:rsidR="00510354" w:rsidRPr="00F56E21" w:rsidRDefault="00A1580F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54600F">
              <w:rPr>
                <w:rFonts w:ascii="Calibri" w:hAnsi="Calibri" w:cs="Calibri"/>
                <w:sz w:val="18"/>
                <w:szCs w:val="18"/>
                <w:u w:val="single"/>
              </w:rPr>
              <w:t>engager, soutenir et clore une conversation simple sur des sujets familiers</w:t>
            </w:r>
            <w:r>
              <w:rPr>
                <w:rFonts w:ascii="Calibri" w:hAnsi="Calibri" w:cs="Calibri"/>
                <w:sz w:val="18"/>
                <w:szCs w:val="18"/>
              </w:rPr>
              <w:t>. Peut faire référence à des aspects (inter)culturels.</w:t>
            </w:r>
          </w:p>
        </w:tc>
        <w:tc>
          <w:tcPr>
            <w:tcW w:w="567" w:type="dxa"/>
            <w:vAlign w:val="center"/>
          </w:tcPr>
          <w:p w14:paraId="4221E60B" w14:textId="1F99949A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vAlign w:val="center"/>
          </w:tcPr>
          <w:p w14:paraId="2983199A" w14:textId="2ECA69CB" w:rsidR="00510354" w:rsidRPr="00F56E21" w:rsidRDefault="007C3640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452246">
              <w:rPr>
                <w:rFonts w:ascii="Calibri" w:hAnsi="Calibri" w:cs="Calibri"/>
                <w:sz w:val="18"/>
                <w:szCs w:val="18"/>
                <w:u w:val="single"/>
              </w:rPr>
              <w:t>s’exprimer de manière intelligible</w:t>
            </w:r>
            <w:r w:rsidR="00A1580F">
              <w:rPr>
                <w:rFonts w:ascii="Calibri" w:hAnsi="Calibri" w:cs="Calibri"/>
                <w:sz w:val="18"/>
                <w:szCs w:val="18"/>
              </w:rPr>
              <w:t xml:space="preserve"> malgré l’influence d’autres langues. Bonne </w:t>
            </w:r>
            <w:r w:rsidR="00A1580F" w:rsidRPr="00452246">
              <w:rPr>
                <w:rFonts w:ascii="Calibri" w:hAnsi="Calibri" w:cs="Calibri"/>
                <w:sz w:val="18"/>
                <w:szCs w:val="18"/>
                <w:u w:val="single"/>
              </w:rPr>
              <w:t>maîtrise des structures simples</w:t>
            </w:r>
            <w:r w:rsidR="00A1580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579E81D" w14:textId="663D0BDC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vAlign w:val="center"/>
          </w:tcPr>
          <w:p w14:paraId="50CA58BB" w14:textId="4FE8E947" w:rsidR="00510354" w:rsidRPr="00F56E21" w:rsidRDefault="007C3640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produire un discours et des énoncés dont </w:t>
            </w:r>
            <w:r w:rsidRPr="001363B4">
              <w:rPr>
                <w:rFonts w:ascii="Calibri" w:hAnsi="Calibri" w:cs="Calibri"/>
                <w:sz w:val="18"/>
                <w:szCs w:val="18"/>
                <w:u w:val="single"/>
              </w:rPr>
              <w:t>l’étendue lexicale relative nécessite l’usage de périphrases et de répétitions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7DBAE09C" w14:textId="55D2E423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</w:p>
        </w:tc>
      </w:tr>
      <w:tr w:rsidR="00B748B3" w:rsidRPr="00F56E21" w14:paraId="39C98074" w14:textId="77777777" w:rsidTr="00DA6E9A">
        <w:trPr>
          <w:trHeight w:val="1152"/>
          <w:jc w:val="center"/>
        </w:trPr>
        <w:tc>
          <w:tcPr>
            <w:tcW w:w="480" w:type="dxa"/>
            <w:vAlign w:val="center"/>
          </w:tcPr>
          <w:p w14:paraId="2E03F46F" w14:textId="77777777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56E21">
              <w:rPr>
                <w:rFonts w:ascii="Calibri" w:hAnsi="Calibri" w:cs="Calibri"/>
                <w:b/>
                <w:bCs/>
                <w:sz w:val="18"/>
                <w:szCs w:val="18"/>
              </w:rPr>
              <w:t>A2</w:t>
            </w:r>
          </w:p>
        </w:tc>
        <w:tc>
          <w:tcPr>
            <w:tcW w:w="2835" w:type="dxa"/>
            <w:vAlign w:val="center"/>
          </w:tcPr>
          <w:p w14:paraId="7EB4E471" w14:textId="3B03FB36" w:rsidR="00510354" w:rsidRPr="00DA6E9A" w:rsidRDefault="00185E37" w:rsidP="00DA6E9A">
            <w:pPr>
              <w:rPr>
                <w:rFonts w:ascii="Calibri" w:hAnsi="Calibri" w:cs="Calibri"/>
                <w:sz w:val="18"/>
                <w:szCs w:val="18"/>
              </w:rPr>
            </w:pPr>
            <w:r w:rsidRPr="00DA6E9A"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7D19F9">
              <w:rPr>
                <w:rFonts w:ascii="Calibri" w:hAnsi="Calibri" w:cs="Calibri"/>
                <w:sz w:val="18"/>
                <w:szCs w:val="18"/>
                <w:u w:val="single"/>
              </w:rPr>
              <w:t>exprimer un avis en termes simples</w:t>
            </w:r>
            <w:r w:rsidRPr="00DA6E9A">
              <w:rPr>
                <w:rFonts w:ascii="Calibri" w:hAnsi="Calibri" w:cs="Calibri"/>
                <w:sz w:val="18"/>
                <w:szCs w:val="18"/>
              </w:rPr>
              <w:t>. Le discours est bref et les éléments en sont juxtaposés.</w:t>
            </w:r>
          </w:p>
        </w:tc>
        <w:tc>
          <w:tcPr>
            <w:tcW w:w="567" w:type="dxa"/>
            <w:vAlign w:val="center"/>
          </w:tcPr>
          <w:p w14:paraId="13937497" w14:textId="5380DA7D" w:rsidR="00510354" w:rsidRPr="00B944E5" w:rsidRDefault="000301E6" w:rsidP="00B944E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vAlign w:val="center"/>
          </w:tcPr>
          <w:p w14:paraId="68C51A64" w14:textId="37E84D74" w:rsidR="00510354" w:rsidRPr="00F56E21" w:rsidRDefault="001B7771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54600F">
              <w:rPr>
                <w:rFonts w:ascii="Calibri" w:hAnsi="Calibri" w:cs="Calibri"/>
                <w:sz w:val="18"/>
                <w:szCs w:val="18"/>
                <w:u w:val="single"/>
              </w:rPr>
              <w:t>répondre et réagir de manière simple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6C9266E3" w14:textId="7B5DA458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vAlign w:val="center"/>
          </w:tcPr>
          <w:p w14:paraId="4781F645" w14:textId="20766A9F" w:rsidR="00510354" w:rsidRPr="00F56E21" w:rsidRDefault="001B7771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1D1A5B">
              <w:rPr>
                <w:rFonts w:ascii="Calibri" w:hAnsi="Calibri" w:cs="Calibri"/>
                <w:sz w:val="18"/>
                <w:szCs w:val="18"/>
                <w:u w:val="single"/>
              </w:rPr>
              <w:t>s’exprimer de manière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D1A5B">
              <w:rPr>
                <w:rFonts w:ascii="Calibri" w:hAnsi="Calibri" w:cs="Calibri"/>
                <w:sz w:val="18"/>
                <w:szCs w:val="18"/>
                <w:u w:val="single"/>
              </w:rPr>
              <w:t>suffisamment claire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pour être compris</w:t>
            </w:r>
            <w:r w:rsidR="00DA6E9A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DA6E9A" w:rsidRPr="001D1A5B">
              <w:rPr>
                <w:rFonts w:ascii="Calibri" w:hAnsi="Calibri" w:cs="Calibri"/>
                <w:sz w:val="18"/>
                <w:szCs w:val="18"/>
                <w:u w:val="single"/>
              </w:rPr>
              <w:t>mais la compréhension requiert un effort</w:t>
            </w:r>
            <w:r w:rsidR="00DA6E9A">
              <w:rPr>
                <w:rFonts w:ascii="Calibri" w:hAnsi="Calibri" w:cs="Calibri"/>
                <w:sz w:val="18"/>
                <w:szCs w:val="18"/>
              </w:rPr>
              <w:t xml:space="preserve"> des interlocuteurs.</w:t>
            </w:r>
          </w:p>
        </w:tc>
        <w:tc>
          <w:tcPr>
            <w:tcW w:w="567" w:type="dxa"/>
            <w:vAlign w:val="center"/>
          </w:tcPr>
          <w:p w14:paraId="5FD18CCE" w14:textId="2F315640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vAlign w:val="center"/>
          </w:tcPr>
          <w:p w14:paraId="0513AF94" w14:textId="3EBD079C" w:rsidR="00510354" w:rsidRPr="00F56E21" w:rsidRDefault="00BB48F2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produire un discours et des énoncés dont les mots sont </w:t>
            </w:r>
            <w:r w:rsidRPr="00452246">
              <w:rPr>
                <w:rFonts w:ascii="Calibri" w:hAnsi="Calibri" w:cs="Calibri"/>
                <w:sz w:val="18"/>
                <w:szCs w:val="18"/>
                <w:u w:val="single"/>
              </w:rPr>
              <w:t>adaptés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à l’intention de communication, en dépit d’un </w:t>
            </w:r>
            <w:r w:rsidRPr="00452246">
              <w:rPr>
                <w:rFonts w:ascii="Calibri" w:hAnsi="Calibri" w:cs="Calibri"/>
                <w:sz w:val="18"/>
                <w:szCs w:val="18"/>
                <w:u w:val="single"/>
              </w:rPr>
              <w:t>répertoire lexical limité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5F437417" w14:textId="693B0DEA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3</w:t>
            </w:r>
          </w:p>
        </w:tc>
      </w:tr>
      <w:tr w:rsidR="00B748B3" w:rsidRPr="00F56E21" w14:paraId="68B3E47B" w14:textId="77777777" w:rsidTr="00477E3B">
        <w:trPr>
          <w:jc w:val="center"/>
        </w:trPr>
        <w:tc>
          <w:tcPr>
            <w:tcW w:w="480" w:type="dxa"/>
            <w:vAlign w:val="center"/>
          </w:tcPr>
          <w:p w14:paraId="0251C3C7" w14:textId="77777777" w:rsidR="00510354" w:rsidRPr="00F56E21" w:rsidRDefault="00510354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56E21">
              <w:rPr>
                <w:rFonts w:ascii="Calibri" w:hAnsi="Calibri" w:cs="Calibri"/>
                <w:b/>
                <w:bCs/>
                <w:sz w:val="18"/>
                <w:szCs w:val="18"/>
              </w:rPr>
              <w:t>A1</w:t>
            </w:r>
          </w:p>
        </w:tc>
        <w:tc>
          <w:tcPr>
            <w:tcW w:w="2835" w:type="dxa"/>
          </w:tcPr>
          <w:p w14:paraId="359106EC" w14:textId="5A4F590A" w:rsidR="00510354" w:rsidRPr="00F56E21" w:rsidRDefault="003A3432" w:rsidP="00FE0D92">
            <w:pPr>
              <w:rPr>
                <w:sz w:val="18"/>
                <w:szCs w:val="18"/>
              </w:rPr>
            </w:pPr>
            <w:r w:rsidRPr="003A3432">
              <w:rPr>
                <w:rFonts w:ascii="Calibri" w:hAnsi="Calibri" w:cs="Calibri"/>
                <w:sz w:val="18"/>
                <w:szCs w:val="18"/>
              </w:rPr>
              <w:t xml:space="preserve">Peut </w:t>
            </w:r>
            <w:r w:rsidRPr="007D19F9">
              <w:rPr>
                <w:rFonts w:ascii="Calibri" w:hAnsi="Calibri" w:cs="Calibri"/>
                <w:sz w:val="18"/>
                <w:szCs w:val="18"/>
                <w:u w:val="single"/>
              </w:rPr>
              <w:t>exprimer un avis en termes très simples</w:t>
            </w:r>
            <w:r w:rsidRPr="003A3432">
              <w:rPr>
                <w:rFonts w:ascii="Calibri" w:hAnsi="Calibri" w:cs="Calibri"/>
                <w:sz w:val="18"/>
                <w:szCs w:val="18"/>
              </w:rPr>
              <w:t>. Les énoncés sont ponctués de pauses, d’hésitations et de faux démarrages.</w:t>
            </w:r>
          </w:p>
        </w:tc>
        <w:tc>
          <w:tcPr>
            <w:tcW w:w="567" w:type="dxa"/>
            <w:vAlign w:val="center"/>
          </w:tcPr>
          <w:p w14:paraId="0F77C243" w14:textId="090A2B2A" w:rsidR="00510354" w:rsidRPr="00F56E21" w:rsidRDefault="000301E6" w:rsidP="00477E3B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15D05069" w14:textId="349A0839" w:rsidR="00510354" w:rsidRPr="005F6CCC" w:rsidRDefault="00213379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intervenir simplement mais la communication repose sur </w:t>
            </w:r>
            <w:r w:rsidRPr="0054600F">
              <w:rPr>
                <w:rFonts w:ascii="Calibri" w:hAnsi="Calibri" w:cs="Calibri"/>
                <w:sz w:val="18"/>
                <w:szCs w:val="18"/>
                <w:u w:val="single"/>
              </w:rPr>
              <w:t>la répétition et la reformulation</w:t>
            </w:r>
            <w:r w:rsidR="005F6CC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73A97894" w14:textId="71CEAEDB" w:rsidR="00510354" w:rsidRPr="00F56E21" w:rsidRDefault="000301E6" w:rsidP="00477E3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4783AB98" w14:textId="6D4CC121" w:rsidR="00510354" w:rsidRPr="00F56E21" w:rsidRDefault="00EE18D1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utiliser un </w:t>
            </w:r>
            <w:r w:rsidRPr="005F6CCC">
              <w:rPr>
                <w:rFonts w:ascii="Calibri" w:hAnsi="Calibri" w:cs="Calibri"/>
                <w:sz w:val="18"/>
                <w:szCs w:val="18"/>
                <w:u w:val="single"/>
              </w:rPr>
              <w:t>répertoire très limité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d’expressions et de mots mémorisés</w:t>
            </w:r>
            <w:r w:rsidR="00213379">
              <w:rPr>
                <w:rFonts w:ascii="Calibri" w:hAnsi="Calibri" w:cs="Calibri"/>
                <w:sz w:val="18"/>
                <w:szCs w:val="18"/>
              </w:rPr>
              <w:t xml:space="preserve"> de façon compréhensible</w:t>
            </w:r>
            <w:r w:rsidR="005F6CC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15ABA5E" w14:textId="08EE13E8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30AC5AF3" w14:textId="2E5E28B7" w:rsidR="00510354" w:rsidRPr="005F6CCC" w:rsidRDefault="00EE18D1" w:rsidP="00FE0D9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Peut produire des énoncés intelligibles malgré un </w:t>
            </w:r>
            <w:r w:rsidRPr="005F6CCC">
              <w:rPr>
                <w:rFonts w:ascii="Calibri" w:hAnsi="Calibri" w:cs="Calibri"/>
                <w:sz w:val="18"/>
                <w:szCs w:val="18"/>
                <w:u w:val="single"/>
              </w:rPr>
              <w:t>lexique très limité</w:t>
            </w:r>
            <w:r w:rsidR="005F6CC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5F29FBF6" w14:textId="7C5C1AC1" w:rsidR="00510354" w:rsidRPr="00F56E21" w:rsidRDefault="000301E6" w:rsidP="00FE0D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</w:tr>
    </w:tbl>
    <w:p w14:paraId="6D5B2E44" w14:textId="5C78CED8" w:rsidR="002F10AD" w:rsidRDefault="007D598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A42756" wp14:editId="4C4E540B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7956550" cy="1530350"/>
                <wp:effectExtent l="0" t="0" r="25400" b="12700"/>
                <wp:wrapNone/>
                <wp:docPr id="121435655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6550" cy="1530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8E3D9" w14:textId="3E4851DB" w:rsidR="007D598C" w:rsidRDefault="007D598C" w:rsidP="007D598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79079C" wp14:editId="0276C26B">
                                  <wp:extent cx="7500903" cy="1282700"/>
                                  <wp:effectExtent l="0" t="0" r="5080" b="0"/>
                                  <wp:docPr id="1444874549" name="Image 1" descr="Une image contenant texte, capture d’écran, Police, ligne&#10;&#10;Le contenu généré par l’IA peut êtr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67845334" name="Image 1" descr="Une image contenant texte, capture d’écran, Police, ligne&#10;&#10;Le contenu généré par l’IA peut être incorrect.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27734" cy="12872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42756" id="Rectangle 2" o:spid="_x0000_s1028" style="position:absolute;margin-left:0;margin-top:4pt;width:626.5pt;height:120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" fillcolor="white [3201]" strokecolor="white [3212]" strokeweight="1pt">
                <v:textbox>
                  <w:txbxContent>
                    <w:p w14:paraId="6DC8E3D9" w14:textId="3E4851DB" w:rsidR="007D598C" w:rsidRDefault="007D598C" w:rsidP="007D598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779079C" wp14:editId="0276C26B">
                            <wp:extent cx="7500903" cy="1282700"/>
                            <wp:effectExtent l="0" t="0" r="5080" b="0"/>
                            <wp:docPr id="1444874549" name="Image 1" descr="Une image contenant texte, capture d’écran, Police, ligne&#10;&#10;Le contenu généré par l’IA peut êtr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67845334" name="Image 1" descr="Une image contenant texte, capture d’écran, Police, ligne&#10;&#10;Le contenu généré par l’IA peut être incorrect.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27734" cy="12872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5A540C8" w14:textId="77777777" w:rsidR="00470739" w:rsidRDefault="00470739"/>
    <w:p w14:paraId="238EA72C" w14:textId="21CD0512" w:rsidR="00470739" w:rsidRDefault="00470739"/>
    <w:p w14:paraId="33F7093E" w14:textId="77777777" w:rsidR="00470739" w:rsidRDefault="00470739"/>
    <w:p w14:paraId="61F31357" w14:textId="77777777" w:rsidR="002F10AD" w:rsidRDefault="002F10AD"/>
    <w:p w14:paraId="212CFFEC" w14:textId="77777777" w:rsidR="002F10AD" w:rsidRDefault="002F10AD"/>
    <w:sectPr w:rsidR="002F10AD" w:rsidSect="00EC53A1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9BE4D" w14:textId="77777777" w:rsidR="00D63B07" w:rsidRDefault="00D63B07" w:rsidP="00AB6D27">
      <w:pPr>
        <w:spacing w:after="0" w:line="240" w:lineRule="auto"/>
      </w:pPr>
      <w:r>
        <w:separator/>
      </w:r>
    </w:p>
  </w:endnote>
  <w:endnote w:type="continuationSeparator" w:id="0">
    <w:p w14:paraId="4A9735F3" w14:textId="77777777" w:rsidR="00D63B07" w:rsidRDefault="00D63B07" w:rsidP="00AB6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eaming Outloud Pro">
    <w:altName w:val="Dreaming Outloud Pro"/>
    <w:charset w:val="00"/>
    <w:family w:val="script"/>
    <w:pitch w:val="variable"/>
    <w:sig w:usb0="800000EF" w:usb1="0000000A" w:usb2="00000008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DAAE" w14:textId="77777777" w:rsidR="00EC7D5A" w:rsidRDefault="00EC7D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8691E" w14:textId="77777777" w:rsidR="00D63B07" w:rsidRDefault="00D63B07" w:rsidP="00AB6D27">
      <w:pPr>
        <w:spacing w:after="0" w:line="240" w:lineRule="auto"/>
      </w:pPr>
      <w:r>
        <w:separator/>
      </w:r>
    </w:p>
  </w:footnote>
  <w:footnote w:type="continuationSeparator" w:id="0">
    <w:p w14:paraId="015F7253" w14:textId="77777777" w:rsidR="00D63B07" w:rsidRDefault="00D63B07" w:rsidP="00AB6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91FD5"/>
    <w:multiLevelType w:val="multilevel"/>
    <w:tmpl w:val="C64E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851EC"/>
    <w:multiLevelType w:val="multilevel"/>
    <w:tmpl w:val="3CD8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EF6937"/>
    <w:multiLevelType w:val="hybridMultilevel"/>
    <w:tmpl w:val="3F669608"/>
    <w:lvl w:ilvl="0" w:tplc="D3C48A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E3E30"/>
    <w:multiLevelType w:val="hybridMultilevel"/>
    <w:tmpl w:val="3FBCA09A"/>
    <w:lvl w:ilvl="0" w:tplc="B564529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B12F9"/>
    <w:multiLevelType w:val="multilevel"/>
    <w:tmpl w:val="1788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3795061">
    <w:abstractNumId w:val="3"/>
  </w:num>
  <w:num w:numId="2" w16cid:durableId="309137797">
    <w:abstractNumId w:val="4"/>
  </w:num>
  <w:num w:numId="3" w16cid:durableId="2021811940">
    <w:abstractNumId w:val="1"/>
  </w:num>
  <w:num w:numId="4" w16cid:durableId="39206320">
    <w:abstractNumId w:val="0"/>
  </w:num>
  <w:num w:numId="5" w16cid:durableId="492717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89"/>
    <w:rsid w:val="00012A9D"/>
    <w:rsid w:val="00013058"/>
    <w:rsid w:val="000142C0"/>
    <w:rsid w:val="00014F39"/>
    <w:rsid w:val="000160E1"/>
    <w:rsid w:val="00021953"/>
    <w:rsid w:val="000301E6"/>
    <w:rsid w:val="000424FE"/>
    <w:rsid w:val="000810F0"/>
    <w:rsid w:val="00084D40"/>
    <w:rsid w:val="00092B0A"/>
    <w:rsid w:val="00124F9C"/>
    <w:rsid w:val="00132D43"/>
    <w:rsid w:val="001340AA"/>
    <w:rsid w:val="001363B4"/>
    <w:rsid w:val="001373EA"/>
    <w:rsid w:val="00151297"/>
    <w:rsid w:val="00155B18"/>
    <w:rsid w:val="00161B87"/>
    <w:rsid w:val="00185E37"/>
    <w:rsid w:val="001A2699"/>
    <w:rsid w:val="001A5E76"/>
    <w:rsid w:val="001B7771"/>
    <w:rsid w:val="001C68E2"/>
    <w:rsid w:val="001D1A5B"/>
    <w:rsid w:val="001D5BFB"/>
    <w:rsid w:val="001F4672"/>
    <w:rsid w:val="00200AF3"/>
    <w:rsid w:val="00213379"/>
    <w:rsid w:val="00220AA2"/>
    <w:rsid w:val="00240B37"/>
    <w:rsid w:val="002451A9"/>
    <w:rsid w:val="002642B2"/>
    <w:rsid w:val="00282477"/>
    <w:rsid w:val="002833C4"/>
    <w:rsid w:val="0029253A"/>
    <w:rsid w:val="002B00AE"/>
    <w:rsid w:val="002D4804"/>
    <w:rsid w:val="002E1963"/>
    <w:rsid w:val="002E1A6C"/>
    <w:rsid w:val="002E4DCB"/>
    <w:rsid w:val="002F10AD"/>
    <w:rsid w:val="00310DA7"/>
    <w:rsid w:val="0032737C"/>
    <w:rsid w:val="00343C39"/>
    <w:rsid w:val="00354090"/>
    <w:rsid w:val="0038657A"/>
    <w:rsid w:val="00393C02"/>
    <w:rsid w:val="00396857"/>
    <w:rsid w:val="003A3432"/>
    <w:rsid w:val="003A7A8B"/>
    <w:rsid w:val="003C0D9E"/>
    <w:rsid w:val="003C6DE6"/>
    <w:rsid w:val="003E3400"/>
    <w:rsid w:val="003E36DC"/>
    <w:rsid w:val="003F31A1"/>
    <w:rsid w:val="003F3254"/>
    <w:rsid w:val="004042F2"/>
    <w:rsid w:val="00420CDB"/>
    <w:rsid w:val="004317E7"/>
    <w:rsid w:val="00436427"/>
    <w:rsid w:val="004405C4"/>
    <w:rsid w:val="0045022B"/>
    <w:rsid w:val="00452246"/>
    <w:rsid w:val="00460748"/>
    <w:rsid w:val="00463B9B"/>
    <w:rsid w:val="00470739"/>
    <w:rsid w:val="0047725F"/>
    <w:rsid w:val="00477E3B"/>
    <w:rsid w:val="00487450"/>
    <w:rsid w:val="00490319"/>
    <w:rsid w:val="004A11A5"/>
    <w:rsid w:val="004B0CA1"/>
    <w:rsid w:val="004D2571"/>
    <w:rsid w:val="004E6666"/>
    <w:rsid w:val="004F3A84"/>
    <w:rsid w:val="00504823"/>
    <w:rsid w:val="00510354"/>
    <w:rsid w:val="0054600F"/>
    <w:rsid w:val="00551057"/>
    <w:rsid w:val="0056772A"/>
    <w:rsid w:val="00572307"/>
    <w:rsid w:val="00597132"/>
    <w:rsid w:val="005C5111"/>
    <w:rsid w:val="005C7494"/>
    <w:rsid w:val="005D4494"/>
    <w:rsid w:val="005E422F"/>
    <w:rsid w:val="005F6CCC"/>
    <w:rsid w:val="00603626"/>
    <w:rsid w:val="006247F7"/>
    <w:rsid w:val="006301DF"/>
    <w:rsid w:val="0063062E"/>
    <w:rsid w:val="00640EDE"/>
    <w:rsid w:val="006857BE"/>
    <w:rsid w:val="006F74E3"/>
    <w:rsid w:val="006F7519"/>
    <w:rsid w:val="007054AD"/>
    <w:rsid w:val="007136C6"/>
    <w:rsid w:val="0071487E"/>
    <w:rsid w:val="00720233"/>
    <w:rsid w:val="00767133"/>
    <w:rsid w:val="00773BBA"/>
    <w:rsid w:val="00796260"/>
    <w:rsid w:val="007A6889"/>
    <w:rsid w:val="007C3640"/>
    <w:rsid w:val="007C5774"/>
    <w:rsid w:val="007D19F9"/>
    <w:rsid w:val="007D598C"/>
    <w:rsid w:val="007F5D05"/>
    <w:rsid w:val="0080027F"/>
    <w:rsid w:val="00800E81"/>
    <w:rsid w:val="00821BFC"/>
    <w:rsid w:val="00833B19"/>
    <w:rsid w:val="00852CF8"/>
    <w:rsid w:val="008642E6"/>
    <w:rsid w:val="0088484D"/>
    <w:rsid w:val="00894E20"/>
    <w:rsid w:val="008A25E5"/>
    <w:rsid w:val="008B1962"/>
    <w:rsid w:val="008B3B17"/>
    <w:rsid w:val="008C537D"/>
    <w:rsid w:val="008C64D0"/>
    <w:rsid w:val="008D5C69"/>
    <w:rsid w:val="008F59B7"/>
    <w:rsid w:val="00900E25"/>
    <w:rsid w:val="00942CB4"/>
    <w:rsid w:val="00950790"/>
    <w:rsid w:val="00954455"/>
    <w:rsid w:val="00972C23"/>
    <w:rsid w:val="009746E4"/>
    <w:rsid w:val="00985F8E"/>
    <w:rsid w:val="00991988"/>
    <w:rsid w:val="0099560D"/>
    <w:rsid w:val="009A180B"/>
    <w:rsid w:val="009A551E"/>
    <w:rsid w:val="009B2826"/>
    <w:rsid w:val="009C25C7"/>
    <w:rsid w:val="009C67BF"/>
    <w:rsid w:val="009D2B32"/>
    <w:rsid w:val="009E4364"/>
    <w:rsid w:val="00A1580F"/>
    <w:rsid w:val="00A16E95"/>
    <w:rsid w:val="00A2387E"/>
    <w:rsid w:val="00A43F0B"/>
    <w:rsid w:val="00A43F98"/>
    <w:rsid w:val="00A74DCE"/>
    <w:rsid w:val="00A77D21"/>
    <w:rsid w:val="00A8339C"/>
    <w:rsid w:val="00AA23D0"/>
    <w:rsid w:val="00AB248D"/>
    <w:rsid w:val="00AB6D27"/>
    <w:rsid w:val="00AC5A52"/>
    <w:rsid w:val="00AF5CD6"/>
    <w:rsid w:val="00B01B35"/>
    <w:rsid w:val="00B04118"/>
    <w:rsid w:val="00B13C58"/>
    <w:rsid w:val="00B15906"/>
    <w:rsid w:val="00B36543"/>
    <w:rsid w:val="00B44CB4"/>
    <w:rsid w:val="00B4529E"/>
    <w:rsid w:val="00B5116F"/>
    <w:rsid w:val="00B748B3"/>
    <w:rsid w:val="00B87768"/>
    <w:rsid w:val="00B93F3A"/>
    <w:rsid w:val="00B944E5"/>
    <w:rsid w:val="00BA7F62"/>
    <w:rsid w:val="00BB48F2"/>
    <w:rsid w:val="00BB74BF"/>
    <w:rsid w:val="00BC0C5C"/>
    <w:rsid w:val="00BF528A"/>
    <w:rsid w:val="00C022B2"/>
    <w:rsid w:val="00C04629"/>
    <w:rsid w:val="00C10D5F"/>
    <w:rsid w:val="00C22A80"/>
    <w:rsid w:val="00C22D87"/>
    <w:rsid w:val="00C3610F"/>
    <w:rsid w:val="00C36570"/>
    <w:rsid w:val="00C72A33"/>
    <w:rsid w:val="00C75101"/>
    <w:rsid w:val="00CA6CAA"/>
    <w:rsid w:val="00CD7AB9"/>
    <w:rsid w:val="00CF20DC"/>
    <w:rsid w:val="00CF7A54"/>
    <w:rsid w:val="00D015A5"/>
    <w:rsid w:val="00D22689"/>
    <w:rsid w:val="00D24574"/>
    <w:rsid w:val="00D249E1"/>
    <w:rsid w:val="00D30E52"/>
    <w:rsid w:val="00D346EB"/>
    <w:rsid w:val="00D472AC"/>
    <w:rsid w:val="00D54E94"/>
    <w:rsid w:val="00D613B4"/>
    <w:rsid w:val="00D63855"/>
    <w:rsid w:val="00D63B07"/>
    <w:rsid w:val="00D67065"/>
    <w:rsid w:val="00D70278"/>
    <w:rsid w:val="00D86F9C"/>
    <w:rsid w:val="00DA6E9A"/>
    <w:rsid w:val="00DA7D2C"/>
    <w:rsid w:val="00DF2A6F"/>
    <w:rsid w:val="00E07855"/>
    <w:rsid w:val="00E21F8E"/>
    <w:rsid w:val="00E426BE"/>
    <w:rsid w:val="00E61BDD"/>
    <w:rsid w:val="00E774A3"/>
    <w:rsid w:val="00E82574"/>
    <w:rsid w:val="00E93F86"/>
    <w:rsid w:val="00EB3459"/>
    <w:rsid w:val="00EC2B74"/>
    <w:rsid w:val="00EC53A1"/>
    <w:rsid w:val="00EC7D5A"/>
    <w:rsid w:val="00ED2FFE"/>
    <w:rsid w:val="00EE18D1"/>
    <w:rsid w:val="00EE4C6E"/>
    <w:rsid w:val="00EE6222"/>
    <w:rsid w:val="00EF5138"/>
    <w:rsid w:val="00F05B7E"/>
    <w:rsid w:val="00F31974"/>
    <w:rsid w:val="00F56E21"/>
    <w:rsid w:val="00F76ACA"/>
    <w:rsid w:val="00F80516"/>
    <w:rsid w:val="00F872F3"/>
    <w:rsid w:val="00FB2F33"/>
    <w:rsid w:val="00FC36AA"/>
    <w:rsid w:val="00FD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D580"/>
  <w15:chartTrackingRefBased/>
  <w15:docId w15:val="{7697B1EB-3AA5-4BD1-B71D-4AEAFD5B1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68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6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68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68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68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68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68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68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68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6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6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688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688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688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688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688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688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688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68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6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688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688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68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688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688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688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6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688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688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AB6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6D27"/>
  </w:style>
  <w:style w:type="paragraph" w:styleId="Pieddepage">
    <w:name w:val="footer"/>
    <w:basedOn w:val="Normal"/>
    <w:link w:val="PieddepageCar"/>
    <w:uiPriority w:val="99"/>
    <w:unhideWhenUsed/>
    <w:rsid w:val="00AB6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6D27"/>
  </w:style>
  <w:style w:type="character" w:styleId="lev">
    <w:name w:val="Strong"/>
    <w:basedOn w:val="Policepardfaut"/>
    <w:uiPriority w:val="22"/>
    <w:qFormat/>
    <w:rsid w:val="00CA6CAA"/>
    <w:rPr>
      <w:b/>
      <w:bCs/>
    </w:rPr>
  </w:style>
  <w:style w:type="table" w:styleId="Grilledutableau">
    <w:name w:val="Table Grid"/>
    <w:basedOn w:val="TableauNormal"/>
    <w:uiPriority w:val="39"/>
    <w:rsid w:val="002E1963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602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BOUGRO</dc:creator>
  <cp:keywords/>
  <dc:description/>
  <cp:lastModifiedBy>Nathalie BOUGRO</cp:lastModifiedBy>
  <cp:revision>220</cp:revision>
  <dcterms:created xsi:type="dcterms:W3CDTF">2025-02-07T09:10:00Z</dcterms:created>
  <dcterms:modified xsi:type="dcterms:W3CDTF">2025-04-07T09:20:00Z</dcterms:modified>
</cp:coreProperties>
</file>